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35"/>
        <w:gridCol w:w="3980"/>
      </w:tblGrid>
      <w:tr w:rsidR="0007250E" w:rsidRPr="0091484F" w14:paraId="55AA798F" w14:textId="77777777" w:rsidTr="0046056C">
        <w:trPr>
          <w:trHeight w:val="30"/>
          <w:tblCellSpacing w:w="0" w:type="auto"/>
        </w:trPr>
        <w:tc>
          <w:tcPr>
            <w:tcW w:w="6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80443" w14:textId="77777777" w:rsidR="0007250E" w:rsidRPr="00BE3B8F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bookmarkStart w:id="0" w:name="_GoBack"/>
            <w:bookmarkEnd w:id="0"/>
          </w:p>
        </w:tc>
        <w:tc>
          <w:tcPr>
            <w:tcW w:w="3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C345B" w14:textId="77777777" w:rsidR="00E070B6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Appendix 1</w:t>
            </w:r>
            <w:r w:rsidRPr="00E070B6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E070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to the Rules for awarding</w:t>
            </w:r>
            <w:r w:rsidRPr="00E070B6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E070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academic titles </w:t>
            </w:r>
          </w:p>
          <w:p w14:paraId="7078643D" w14:textId="18DCBE46" w:rsidR="0007250E" w:rsidRPr="00E070B6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(Professor, Associate Professor)</w:t>
            </w:r>
          </w:p>
        </w:tc>
      </w:tr>
    </w:tbl>
    <w:p w14:paraId="08065777" w14:textId="76A3C4AD" w:rsidR="0046056C" w:rsidRPr="00E070B6" w:rsidRDefault="0046056C" w:rsidP="00460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z59"/>
      <w:r w:rsidRPr="00E070B6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</w:t>
      </w:r>
    </w:p>
    <w:bookmarkEnd w:id="1"/>
    <w:p w14:paraId="602474F9" w14:textId="1012C0FC" w:rsidR="003E38E1" w:rsidRPr="003E38E1" w:rsidRDefault="003E38E1" w:rsidP="003E3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the candidate for the academic title of </w:t>
      </w:r>
      <w:r w:rsidRPr="003E38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Associate Professor </w:t>
      </w:r>
    </w:p>
    <w:p w14:paraId="71A86A77" w14:textId="77777777" w:rsidR="003E38E1" w:rsidRPr="003E38E1" w:rsidRDefault="003E38E1" w:rsidP="003E3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field </w:t>
      </w:r>
      <w:r w:rsidRPr="003E38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20100 – Civil Engineering</w:t>
      </w:r>
      <w:r w:rsidRPr="003E3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C3A8D8" w14:textId="29FEDF64" w:rsidR="003E38E1" w:rsidRPr="003E38E1" w:rsidRDefault="003E38E1" w:rsidP="003E3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vertAlign w:val="superscript"/>
        </w:rPr>
      </w:pPr>
      <w:r w:rsidRPr="003E38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(20103 – Transportation Engineering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/>
        </w:rPr>
        <w:t>)</w:t>
      </w:r>
      <w:r w:rsidRPr="003E3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 xml:space="preserve"> </w:t>
      </w:r>
    </w:p>
    <w:p w14:paraId="55CF94D8" w14:textId="67281BE9" w:rsidR="0046056C" w:rsidRPr="00E070B6" w:rsidRDefault="0046056C" w:rsidP="003E38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</w:pPr>
      <w:r w:rsidRPr="00E070B6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>(code and name of the specialty)</w:t>
      </w:r>
    </w:p>
    <w:p w14:paraId="178E0899" w14:textId="77777777" w:rsidR="0007250E" w:rsidRPr="00E070B6" w:rsidRDefault="0007250E" w:rsidP="00855E9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</w:p>
    <w:tbl>
      <w:tblPr>
        <w:tblW w:w="106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376"/>
        <w:gridCol w:w="6784"/>
      </w:tblGrid>
      <w:tr w:rsidR="0057044B" w:rsidRPr="001C0751" w14:paraId="5F4D6ADF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9F29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CFF9" w14:textId="77777777" w:rsidR="0007250E" w:rsidRPr="00E070B6" w:rsidRDefault="0007250E" w:rsidP="000D7B9B">
            <w:pPr>
              <w:spacing w:after="0" w:line="240" w:lineRule="auto"/>
              <w:ind w:left="60"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Surname, first name, patronymic (if any)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D0CB5" w14:textId="7F6D4F4D" w:rsidR="00F2354F" w:rsidRPr="00562F7D" w:rsidRDefault="00562F7D" w:rsidP="00562F7D">
            <w:pPr>
              <w:spacing w:after="0" w:line="240" w:lineRule="auto"/>
              <w:ind w:left="71" w:right="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62F7D">
              <w:rPr>
                <w:rStyle w:val="ypks7kbdpwfgdykd3qb9"/>
                <w:rFonts w:ascii="Times New Roman" w:hAnsi="Times New Roman" w:cs="Times New Roman"/>
              </w:rPr>
              <w:t>Kaliyev</w:t>
            </w:r>
            <w:r w:rsidRPr="00562F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</w:t>
            </w:r>
            <w:r>
              <w:rPr>
                <w:rStyle w:val="ypks7kbdpwfgdykd3qb9"/>
                <w:rFonts w:ascii="Times New Roman" w:hAnsi="Times New Roman" w:cs="Times New Roman"/>
              </w:rPr>
              <w:t>e</w:t>
            </w:r>
            <w:r w:rsidRPr="00562F7D">
              <w:rPr>
                <w:rStyle w:val="ypks7kbdpwfgdykd3qb9"/>
                <w:rFonts w:ascii="Times New Roman" w:hAnsi="Times New Roman" w:cs="Times New Roman"/>
              </w:rPr>
              <w:t>rbol</w:t>
            </w:r>
            <w:r w:rsidRPr="00562F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044B" w:rsidRPr="0091484F" w14:paraId="1016B921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D52A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722A" w14:textId="77777777" w:rsidR="0007250E" w:rsidRPr="00E070B6" w:rsidRDefault="0046056C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degree (Candidate of Sciences, Doctor of Sciences, Doctor of Philosophy (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), Doctor of profile) or academic degree of Doctor of Philosophy (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), Doctor of profile or degree of Doctor of Philosophy (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), Doctor of profile, date of awarding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9D94" w14:textId="77777777" w:rsidR="003E38E1" w:rsidRPr="003E38E1" w:rsidRDefault="003E38E1" w:rsidP="003E38E1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sz w:val="24"/>
                <w:szCs w:val="24"/>
              </w:rPr>
              <w:t>Candidate of Technical Sciences (Protocol No. 8 dated 07.12.2011, Ministry of Education and Science of the Republic of Kazakhstan, GKA No. 0000380);</w:t>
            </w:r>
          </w:p>
          <w:p w14:paraId="0BAAE394" w14:textId="77777777" w:rsidR="003E38E1" w:rsidRPr="003E38E1" w:rsidRDefault="003E38E1" w:rsidP="003E38E1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BEFD3" w14:textId="35E949B5" w:rsidR="00F2354F" w:rsidRP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i/>
                <w:sz w:val="24"/>
                <w:szCs w:val="24"/>
              </w:rPr>
              <w:t>A copy of the Diploma of the Candidate of Technical Sciences and diplomas on military education in Appendix 2</w:t>
            </w:r>
          </w:p>
          <w:p w14:paraId="605C5B13" w14:textId="7DC6DFC2" w:rsidR="00F2354F" w:rsidRPr="00E070B6" w:rsidRDefault="00A3789A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ED79F" w14:textId="77777777" w:rsidR="00F2354F" w:rsidRPr="00E070B6" w:rsidRDefault="00F2354F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2C1F0" w14:textId="47D4C1C1" w:rsidR="00F2354F" w:rsidRPr="00E070B6" w:rsidRDefault="00F2354F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4B" w:rsidRPr="0091484F" w14:paraId="219F80E8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EF85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99491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title, date of award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2A95" w14:textId="33EBF2E5" w:rsidR="0007250E" w:rsidRPr="00E070B6" w:rsidRDefault="003E38E1" w:rsidP="003E38E1">
            <w:pPr>
              <w:spacing w:after="0" w:line="240" w:lineRule="auto"/>
              <w:ind w:left="7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No</w:t>
            </w:r>
          </w:p>
        </w:tc>
      </w:tr>
      <w:tr w:rsidR="0057044B" w:rsidRPr="001C0751" w14:paraId="4DC3F0BB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0FD26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C95D7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Honorary title, date of award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1679" w14:textId="07A5CA42" w:rsidR="00D8234E" w:rsidRPr="001C0751" w:rsidRDefault="00A3789A" w:rsidP="00A3789A">
            <w:pPr>
              <w:spacing w:after="0" w:line="240" w:lineRule="auto"/>
              <w:ind w:left="71" w:righ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No</w:t>
            </w:r>
          </w:p>
        </w:tc>
      </w:tr>
      <w:tr w:rsidR="0057044B" w:rsidRPr="0091484F" w14:paraId="3912602F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7086D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3D46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Position (date and number of the order of appointment to the position)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0D20" w14:textId="77777777" w:rsidR="003E38E1" w:rsidRPr="003E38E1" w:rsidRDefault="003E38E1" w:rsidP="003E38E1">
            <w:pPr>
              <w:pStyle w:val="a4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sz w:val="24"/>
                <w:szCs w:val="24"/>
              </w:rPr>
              <w:t>1. Acting Associate Professor of the Department of Space Engineering and Technology of the National Academy of Sciences "L.N. Gumilyov ENU", Astana (Order No. 1102-lc dated 08/31/2012 to 09/01/2015, Order No. 984-lc);</w:t>
            </w:r>
          </w:p>
          <w:p w14:paraId="0B74758C" w14:textId="77777777" w:rsidR="003E38E1" w:rsidRPr="003E38E1" w:rsidRDefault="003E38E1" w:rsidP="003E38E1">
            <w:pPr>
              <w:pStyle w:val="a4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sz w:val="24"/>
                <w:szCs w:val="24"/>
              </w:rPr>
              <w:t>2. Acting Associate Professor of the Kaz ATK Department of Automobiles, Road Machinery and Standardization (Order No. 494 dated 08/27/2020-until 08/30/2023);</w:t>
            </w:r>
          </w:p>
          <w:p w14:paraId="0DCE2513" w14:textId="77777777" w:rsidR="003E38E1" w:rsidRPr="003E38E1" w:rsidRDefault="003E38E1" w:rsidP="003E38E1">
            <w:pPr>
              <w:pStyle w:val="a4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sz w:val="24"/>
                <w:szCs w:val="24"/>
              </w:rPr>
              <w:t>3. Assistant Professor of the Department of "Motor Vehicles and Life Safety" ALT (Order No. 427 dated 09/01/2023)</w:t>
            </w:r>
          </w:p>
          <w:p w14:paraId="3870F9A2" w14:textId="0FB0015B" w:rsidR="003E38E1" w:rsidRDefault="003E38E1" w:rsidP="003E38E1">
            <w:pPr>
              <w:pStyle w:val="a4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sz w:val="24"/>
                <w:szCs w:val="24"/>
              </w:rPr>
              <w:t xml:space="preserve">4. Associate Professor of the ALT Department of "Motor Vehicles and Life Safety" (Order No. 431 dated 09.09.2025) </w:t>
            </w:r>
          </w:p>
          <w:p w14:paraId="6E30B2C8" w14:textId="77777777" w:rsidR="003E38E1" w:rsidRPr="003E38E1" w:rsidRDefault="003E38E1" w:rsidP="003E38E1">
            <w:pPr>
              <w:pStyle w:val="a4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0E372" w14:textId="61258A60" w:rsidR="00F2354F" w:rsidRPr="003E38E1" w:rsidRDefault="003E38E1" w:rsidP="003E38E1">
            <w:pPr>
              <w:pStyle w:val="a4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i/>
                <w:sz w:val="24"/>
                <w:szCs w:val="24"/>
              </w:rPr>
              <w:t>Personal personnel record sheet, certified, certificates from universities in Appendix 3.1, 3.2</w:t>
            </w:r>
          </w:p>
        </w:tc>
      </w:tr>
      <w:tr w:rsidR="0057044B" w:rsidRPr="0091484F" w14:paraId="2BE80815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0C7C4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C51C3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Experience of scientific, scientific and pedagogical activity 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4182D" w14:textId="77777777" w:rsidR="003E38E1" w:rsidRP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Scientific and pedagogical experience of 19 years, including as an associate professor (associate professor) -7 years</w:t>
            </w:r>
          </w:p>
          <w:p w14:paraId="5C605B33" w14:textId="77777777" w:rsidR="003E38E1" w:rsidRP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4F2FC2" w14:textId="7797A03F" w:rsidR="00F2354F" w:rsidRP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 copy of the employment record in Appendix 4</w:t>
            </w:r>
          </w:p>
        </w:tc>
      </w:tr>
      <w:tr w:rsidR="0057044B" w:rsidRPr="0091484F" w14:paraId="6291515A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AE8F7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835AF" w14:textId="085EE74C" w:rsidR="0007250E" w:rsidRPr="00E070B6" w:rsidRDefault="0046056C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scientific articles after receiving </w:t>
            </w:r>
            <w:r w:rsidR="001C6F76"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academic title (associate</w:t>
            </w:r>
            <w:r w:rsidR="001C6F76" w:rsidRPr="00E070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6F76"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professor (associate professor)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5C274" w14:textId="77777777" w:rsidR="003E38E1" w:rsidRP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total – </w:t>
            </w:r>
            <w:r w:rsidRPr="00562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 articles</w:t>
            </w:r>
            <w:r w:rsidRPr="003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461A50C" w14:textId="77777777" w:rsidR="003E38E1" w:rsidRP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in publications recommended by the authorized body – </w:t>
            </w:r>
            <w:r w:rsidRPr="00562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articles</w:t>
            </w:r>
            <w:r w:rsidRPr="003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1058D16" w14:textId="77777777" w:rsidR="003E38E1" w:rsidRP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in scientific journals included in the databases of Clarivate Analytics (Clarivate Analytics) (Web of Science Core Collection, Clarivate Analytics (Web of Science Core Collection, Clarivate Analytics)) _-, Scopus (Scopus) or JSTOR (There are </w:t>
            </w:r>
            <w:r w:rsidRPr="00562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 articles </w:t>
            </w:r>
            <w:r w:rsidRPr="003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total, of which the Cite Score percentile is at least 35 in at least one of the scientific fields – </w:t>
            </w:r>
            <w:r w:rsidRPr="00562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articles</w:t>
            </w:r>
            <w:r w:rsidRPr="003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0242A8" w14:textId="7C39FAEE" w:rsid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-reports in the materials of Kazakhstani and foreign international conferences – 8</w:t>
            </w:r>
          </w:p>
          <w:p w14:paraId="575C8594" w14:textId="77777777" w:rsidR="003E38E1" w:rsidRP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3E92C5" w14:textId="0AC413AE" w:rsidR="00F2354F" w:rsidRPr="003E38E1" w:rsidRDefault="003E38E1" w:rsidP="003E38E1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38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List of works and prints in Appendices 5.1, 5.2</w:t>
            </w:r>
          </w:p>
        </w:tc>
      </w:tr>
      <w:tr w:rsidR="0057044B" w:rsidRPr="001C0751" w14:paraId="3EE49267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D5F7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F50A0" w14:textId="77777777" w:rsidR="0007250E" w:rsidRPr="00E070B6" w:rsidRDefault="0007250E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Number of monographs, textbooks, single-handedly written teaching aids Published over the past 5 years 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3958B" w14:textId="6EE19514" w:rsidR="00562F7D" w:rsidRPr="00562F7D" w:rsidRDefault="00562F7D" w:rsidP="00562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6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Total -8;</w:t>
            </w:r>
          </w:p>
          <w:p w14:paraId="072CA11C" w14:textId="159F04D7" w:rsidR="00562F7D" w:rsidRPr="00562F7D" w:rsidRDefault="00562F7D" w:rsidP="00562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monograph –</w:t>
            </w:r>
          </w:p>
          <w:p w14:paraId="562D57B6" w14:textId="47D27D6E" w:rsidR="00562F7D" w:rsidRPr="00562F7D" w:rsidRDefault="00562F7D" w:rsidP="00562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6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Study guide -6</w:t>
            </w:r>
          </w:p>
          <w:p w14:paraId="248AB5DB" w14:textId="08529052" w:rsidR="00562F7D" w:rsidRPr="00562F7D" w:rsidRDefault="00562F7D" w:rsidP="00562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6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Single-handedly written textbooks-2</w:t>
            </w:r>
          </w:p>
          <w:p w14:paraId="786F4774" w14:textId="77777777" w:rsidR="00562F7D" w:rsidRPr="00562F7D" w:rsidRDefault="00562F7D" w:rsidP="00562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4D3B31" w14:textId="11A593FC" w:rsidR="00F2354F" w:rsidRPr="00562F7D" w:rsidRDefault="00562F7D" w:rsidP="00562F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62F7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The prints are presented in Appendices 5.3.</w:t>
            </w:r>
          </w:p>
        </w:tc>
      </w:tr>
      <w:tr w:rsidR="0057044B" w:rsidRPr="0091484F" w14:paraId="50BD987B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15DD2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2A6A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Persons who defended their dissertation under his supervision and have an academic degree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CF847" w14:textId="5F28F933" w:rsidR="002E42D3" w:rsidRPr="00E070B6" w:rsidRDefault="00562F7D" w:rsidP="00562F7D">
            <w:pPr>
              <w:pStyle w:val="a4"/>
              <w:spacing w:after="0" w:line="240" w:lineRule="auto"/>
              <w:ind w:left="71"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No</w:t>
            </w:r>
          </w:p>
        </w:tc>
      </w:tr>
      <w:tr w:rsidR="0057044B" w:rsidRPr="0091484F" w14:paraId="6C0C6280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749D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5AEA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Laureates, prize-winners of national, international, and foreign competitions, exhibitions, festivals, awards, and Olympiads prepared under his leadership.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474CF" w14:textId="77777777" w:rsidR="00562F7D" w:rsidRPr="007C10A2" w:rsidRDefault="00562F7D" w:rsidP="00562F7D">
            <w:pPr>
              <w:tabs>
                <w:tab w:val="left" w:pos="2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9DFB" w14:textId="1E310B1F" w:rsidR="003B2541" w:rsidRPr="00E070B6" w:rsidRDefault="00562F7D" w:rsidP="00562F7D">
            <w:pPr>
              <w:tabs>
                <w:tab w:val="left" w:pos="24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No</w:t>
            </w:r>
          </w:p>
        </w:tc>
      </w:tr>
      <w:tr w:rsidR="0057044B" w:rsidRPr="001C0751" w14:paraId="3E3FC636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AACF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86AA" w14:textId="77777777" w:rsidR="0007250E" w:rsidRPr="00E070B6" w:rsidRDefault="0007250E" w:rsidP="000D7B9B">
            <w:pPr>
              <w:spacing w:after="0" w:line="216" w:lineRule="auto"/>
              <w:ind w:left="62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are no champions or prize-winners of World University Games, Asian Championships and Asian Games, European, World and Olympic Games champion or prize-winner trained under his leadership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FBD3" w14:textId="0AF984B7" w:rsidR="0007250E" w:rsidRPr="001C0751" w:rsidRDefault="006268EB" w:rsidP="00170D8E">
            <w:pPr>
              <w:pStyle w:val="a5"/>
              <w:tabs>
                <w:tab w:val="left" w:pos="359"/>
              </w:tabs>
              <w:spacing w:after="0" w:line="228" w:lineRule="auto"/>
              <w:ind w:left="0" w:right="106"/>
              <w:jc w:val="center"/>
              <w:rPr>
                <w:sz w:val="24"/>
                <w:szCs w:val="24"/>
              </w:rPr>
            </w:pPr>
            <w:r w:rsidRPr="001C0751">
              <w:rPr>
                <w:sz w:val="24"/>
                <w:szCs w:val="24"/>
              </w:rPr>
              <w:t>No</w:t>
            </w:r>
          </w:p>
        </w:tc>
      </w:tr>
      <w:tr w:rsidR="0057044B" w:rsidRPr="0091484F" w14:paraId="52707652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E97F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8BD9" w14:textId="77777777" w:rsidR="0007250E" w:rsidRPr="001C0751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Additional</w:t>
            </w:r>
            <w:r w:rsidR="00831644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D54CF" w14:textId="77777777" w:rsidR="00562F7D" w:rsidRPr="00562F7D" w:rsidRDefault="00562F7D" w:rsidP="00562F7D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F7D">
              <w:rPr>
                <w:rFonts w:ascii="Times New Roman" w:hAnsi="Times New Roman" w:cs="Times New Roman"/>
                <w:sz w:val="24"/>
                <w:szCs w:val="24"/>
              </w:rPr>
              <w:t>1. Letter of thanks from the General Director of the Almaty RSE "VTS of the Ministry of Defense of the Republic of Kazakhstan" 2007</w:t>
            </w:r>
          </w:p>
          <w:p w14:paraId="142B6BBC" w14:textId="77777777" w:rsidR="00562F7D" w:rsidRPr="00562F7D" w:rsidRDefault="00562F7D" w:rsidP="00562F7D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F7D">
              <w:rPr>
                <w:rFonts w:ascii="Times New Roman" w:hAnsi="Times New Roman" w:cs="Times New Roman"/>
                <w:sz w:val="24"/>
                <w:szCs w:val="24"/>
              </w:rPr>
              <w:t>2. Diploma of appreciation from Akim of Almaty in 2011.</w:t>
            </w:r>
          </w:p>
          <w:p w14:paraId="60D0B94D" w14:textId="77777777" w:rsidR="00562F7D" w:rsidRPr="00562F7D" w:rsidRDefault="00562F7D" w:rsidP="00562F7D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F7D">
              <w:rPr>
                <w:rFonts w:ascii="Times New Roman" w:hAnsi="Times New Roman" w:cs="Times New Roman"/>
                <w:sz w:val="24"/>
                <w:szCs w:val="24"/>
              </w:rPr>
              <w:t>3. Diploma of appreciation from Rector of Almaty Humanitarian and Technical University "Uzdik bolim bastygy" in 2011.</w:t>
            </w:r>
          </w:p>
          <w:p w14:paraId="4261AD0B" w14:textId="77777777" w:rsidR="00562F7D" w:rsidRPr="00562F7D" w:rsidRDefault="00562F7D" w:rsidP="00562F7D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F7D">
              <w:rPr>
                <w:rFonts w:ascii="Times New Roman" w:hAnsi="Times New Roman" w:cs="Times New Roman"/>
                <w:sz w:val="24"/>
                <w:szCs w:val="24"/>
              </w:rPr>
              <w:t>4. The contractor of the grant financing project for scientific and (or) scientific and technical projects for 2023-2026 (current). Topic: "Development of a prototype of an upgraded border vehicle to improve the efficiency of performing operational and combat tasks to protect the State border of the Republic of Kazakhstan" implemented under a program-specific financing agreement with the Science Committee of the Ministry of Internal Affairs of the Republic of Kazakhstan 2023-2026</w:t>
            </w:r>
          </w:p>
          <w:p w14:paraId="38385251" w14:textId="77777777" w:rsidR="00562F7D" w:rsidRPr="00562F7D" w:rsidRDefault="00562F7D" w:rsidP="00562F7D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F7D">
              <w:rPr>
                <w:rFonts w:ascii="Times New Roman" w:hAnsi="Times New Roman" w:cs="Times New Roman"/>
                <w:sz w:val="24"/>
                <w:szCs w:val="24"/>
              </w:rPr>
              <w:t xml:space="preserve">5. Expert evaluator of NU "Independent Kazakhstan Accreditation Center" for the evaluation of educational programs of universities. </w:t>
            </w:r>
          </w:p>
          <w:p w14:paraId="63BAC6AA" w14:textId="77777777" w:rsidR="00562F7D" w:rsidRPr="00562F7D" w:rsidRDefault="00562F7D" w:rsidP="00562F7D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FCA7" w14:textId="0F644E6A" w:rsidR="00170D8E" w:rsidRPr="00562F7D" w:rsidRDefault="00562F7D" w:rsidP="00562F7D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F7D">
              <w:rPr>
                <w:rFonts w:ascii="Times New Roman" w:hAnsi="Times New Roman" w:cs="Times New Roman"/>
                <w:i/>
                <w:sz w:val="24"/>
                <w:szCs w:val="24"/>
              </w:rPr>
              <w:t>They are presented in appendices 6.1, 6.2, 6.3, 6.4.</w:t>
            </w:r>
          </w:p>
        </w:tc>
      </w:tr>
    </w:tbl>
    <w:p w14:paraId="3F7817F5" w14:textId="77777777" w:rsidR="008E058A" w:rsidRPr="00E070B6" w:rsidRDefault="008E058A" w:rsidP="00855E94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232E325" w14:textId="1D462BB9" w:rsidR="00457D7E" w:rsidRPr="00E070B6" w:rsidRDefault="000D4E92" w:rsidP="00855E94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070B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604743F" w14:textId="77777777" w:rsidR="00457D7E" w:rsidRPr="00E070B6" w:rsidRDefault="00457D7E" w:rsidP="00855E94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CA13D20" w14:textId="67021D09" w:rsidR="00562F7D" w:rsidRDefault="000A0942" w:rsidP="00562F7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Head of the Department "Motor vehicles and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cr/>
        <w:t xml:space="preserve"> life s</w:t>
      </w:r>
      <w:r w:rsidR="00562F7D" w:rsidRPr="00562F7D">
        <w:rPr>
          <w:rFonts w:ascii="Times New Roman" w:hAnsi="Times New Roman" w:cs="Times New Roman"/>
          <w:b/>
          <w:color w:val="000000"/>
          <w:sz w:val="24"/>
          <w:szCs w:val="24"/>
        </w:rPr>
        <w:t>afety"</w:t>
      </w:r>
      <w:r w:rsidR="00562F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</w:t>
      </w:r>
      <w:r w:rsidR="000D7B9B" w:rsidRPr="00E070B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_____________________ </w:t>
      </w:r>
      <w:r w:rsidRPr="000A0942">
        <w:rPr>
          <w:rFonts w:ascii="Times New Roman" w:hAnsi="Times New Roman" w:cs="Times New Roman"/>
          <w:b/>
          <w:sz w:val="24"/>
          <w:szCs w:val="24"/>
        </w:rPr>
        <w:t>Toilibaev</w:t>
      </w:r>
      <w:r w:rsidR="00562F7D" w:rsidRPr="000A0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A.E.</w:t>
      </w:r>
    </w:p>
    <w:p w14:paraId="0DD2FE0D" w14:textId="4CF20C4E" w:rsidR="00D04BA7" w:rsidRPr="00D079A5" w:rsidRDefault="00562F7D" w:rsidP="00562F7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                                                                                                  </w:t>
      </w:r>
      <w:r w:rsidR="00D8234E" w:rsidRPr="00E070B6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 xml:space="preserve"> </w:t>
      </w:r>
      <w:r w:rsidR="00D8234E"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>(Full name)</w:t>
      </w:r>
    </w:p>
    <w:sectPr w:rsidR="00D04BA7" w:rsidRPr="00D079A5" w:rsidSect="00E75446">
      <w:footerReference w:type="default" r:id="rId8"/>
      <w:pgSz w:w="12240" w:h="15840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FFA06" w14:textId="77777777" w:rsidR="00057B6B" w:rsidRDefault="00057B6B" w:rsidP="00926BC4">
      <w:pPr>
        <w:spacing w:after="0" w:line="240" w:lineRule="auto"/>
      </w:pPr>
      <w:r>
        <w:separator/>
      </w:r>
    </w:p>
  </w:endnote>
  <w:endnote w:type="continuationSeparator" w:id="0">
    <w:p w14:paraId="65FB52D6" w14:textId="77777777" w:rsidR="00057B6B" w:rsidRDefault="00057B6B" w:rsidP="009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0689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5B8DEC3" w14:textId="6E43BDDE" w:rsidR="00926BC4" w:rsidRPr="00926BC4" w:rsidRDefault="009266D3" w:rsidP="00926BC4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26B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26BC4" w:rsidRPr="00926B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6B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7A79" w:rsidRPr="00B27A79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926B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EFADB" w14:textId="77777777" w:rsidR="00057B6B" w:rsidRDefault="00057B6B" w:rsidP="00926BC4">
      <w:pPr>
        <w:spacing w:after="0" w:line="240" w:lineRule="auto"/>
      </w:pPr>
      <w:r>
        <w:separator/>
      </w:r>
    </w:p>
  </w:footnote>
  <w:footnote w:type="continuationSeparator" w:id="0">
    <w:p w14:paraId="2587C3E0" w14:textId="77777777" w:rsidR="00057B6B" w:rsidRDefault="00057B6B" w:rsidP="0092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BAB"/>
    <w:multiLevelType w:val="hybridMultilevel"/>
    <w:tmpl w:val="3E00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509"/>
    <w:multiLevelType w:val="hybridMultilevel"/>
    <w:tmpl w:val="CECE70D4"/>
    <w:lvl w:ilvl="0" w:tplc="FF668C46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218F1734"/>
    <w:multiLevelType w:val="hybridMultilevel"/>
    <w:tmpl w:val="A7002046"/>
    <w:lvl w:ilvl="0" w:tplc="CD223E18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34E0231C"/>
    <w:multiLevelType w:val="hybridMultilevel"/>
    <w:tmpl w:val="E0D4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027B8"/>
    <w:multiLevelType w:val="hybridMultilevel"/>
    <w:tmpl w:val="952EA7F0"/>
    <w:lvl w:ilvl="0" w:tplc="005412A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7E9867B8"/>
    <w:multiLevelType w:val="hybridMultilevel"/>
    <w:tmpl w:val="3C32BDB4"/>
    <w:lvl w:ilvl="0" w:tplc="0826E71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F6"/>
    <w:rsid w:val="00003071"/>
    <w:rsid w:val="00011DD0"/>
    <w:rsid w:val="00021404"/>
    <w:rsid w:val="000240F2"/>
    <w:rsid w:val="000440DF"/>
    <w:rsid w:val="00045196"/>
    <w:rsid w:val="000463F8"/>
    <w:rsid w:val="00046E84"/>
    <w:rsid w:val="00052FF3"/>
    <w:rsid w:val="00057921"/>
    <w:rsid w:val="00057B6B"/>
    <w:rsid w:val="000627F4"/>
    <w:rsid w:val="0006610D"/>
    <w:rsid w:val="00067A39"/>
    <w:rsid w:val="00072220"/>
    <w:rsid w:val="0007250E"/>
    <w:rsid w:val="000806FE"/>
    <w:rsid w:val="0008433D"/>
    <w:rsid w:val="000A0637"/>
    <w:rsid w:val="000A063C"/>
    <w:rsid w:val="000A0942"/>
    <w:rsid w:val="000A6C94"/>
    <w:rsid w:val="000B690F"/>
    <w:rsid w:val="000C0D41"/>
    <w:rsid w:val="000C1359"/>
    <w:rsid w:val="000C6365"/>
    <w:rsid w:val="000D4E92"/>
    <w:rsid w:val="000D7B9B"/>
    <w:rsid w:val="000E2950"/>
    <w:rsid w:val="000E4431"/>
    <w:rsid w:val="000F2F86"/>
    <w:rsid w:val="000F463B"/>
    <w:rsid w:val="00106104"/>
    <w:rsid w:val="00127614"/>
    <w:rsid w:val="00135019"/>
    <w:rsid w:val="00136094"/>
    <w:rsid w:val="00142FBB"/>
    <w:rsid w:val="00146D2F"/>
    <w:rsid w:val="00167E2D"/>
    <w:rsid w:val="00170D8E"/>
    <w:rsid w:val="00184DCF"/>
    <w:rsid w:val="001A16A1"/>
    <w:rsid w:val="001A706E"/>
    <w:rsid w:val="001B2D72"/>
    <w:rsid w:val="001B4E4E"/>
    <w:rsid w:val="001C0751"/>
    <w:rsid w:val="001C2D92"/>
    <w:rsid w:val="001C6F76"/>
    <w:rsid w:val="001C6FB3"/>
    <w:rsid w:val="001D2F5C"/>
    <w:rsid w:val="001E06DD"/>
    <w:rsid w:val="001F13E7"/>
    <w:rsid w:val="001F19B8"/>
    <w:rsid w:val="001F4AC3"/>
    <w:rsid w:val="001F5C95"/>
    <w:rsid w:val="00204F4F"/>
    <w:rsid w:val="00205491"/>
    <w:rsid w:val="00211A44"/>
    <w:rsid w:val="00220E89"/>
    <w:rsid w:val="002327E6"/>
    <w:rsid w:val="0023296B"/>
    <w:rsid w:val="0023306D"/>
    <w:rsid w:val="00236FF9"/>
    <w:rsid w:val="00240D98"/>
    <w:rsid w:val="0027658C"/>
    <w:rsid w:val="00291367"/>
    <w:rsid w:val="00295A8D"/>
    <w:rsid w:val="002966EE"/>
    <w:rsid w:val="002A0008"/>
    <w:rsid w:val="002A0460"/>
    <w:rsid w:val="002B3B89"/>
    <w:rsid w:val="002B6F3D"/>
    <w:rsid w:val="002B777A"/>
    <w:rsid w:val="002C4FF2"/>
    <w:rsid w:val="002C59E3"/>
    <w:rsid w:val="002E42D3"/>
    <w:rsid w:val="002F6BC4"/>
    <w:rsid w:val="00312CA7"/>
    <w:rsid w:val="00335362"/>
    <w:rsid w:val="00340670"/>
    <w:rsid w:val="00347015"/>
    <w:rsid w:val="00362AD0"/>
    <w:rsid w:val="00363D53"/>
    <w:rsid w:val="00364B30"/>
    <w:rsid w:val="00365581"/>
    <w:rsid w:val="00373570"/>
    <w:rsid w:val="003738D5"/>
    <w:rsid w:val="00376C29"/>
    <w:rsid w:val="00382F38"/>
    <w:rsid w:val="0039318B"/>
    <w:rsid w:val="0039361C"/>
    <w:rsid w:val="003B1F10"/>
    <w:rsid w:val="003B2541"/>
    <w:rsid w:val="003B3277"/>
    <w:rsid w:val="003B5CF7"/>
    <w:rsid w:val="003C4092"/>
    <w:rsid w:val="003C50E3"/>
    <w:rsid w:val="003D13DD"/>
    <w:rsid w:val="003D59A3"/>
    <w:rsid w:val="003D6162"/>
    <w:rsid w:val="003D6554"/>
    <w:rsid w:val="003E2C6E"/>
    <w:rsid w:val="003E36BF"/>
    <w:rsid w:val="003E38E1"/>
    <w:rsid w:val="00412A8E"/>
    <w:rsid w:val="00434768"/>
    <w:rsid w:val="00437D62"/>
    <w:rsid w:val="00451A43"/>
    <w:rsid w:val="00454786"/>
    <w:rsid w:val="00457D7E"/>
    <w:rsid w:val="0046056C"/>
    <w:rsid w:val="0046595E"/>
    <w:rsid w:val="00470507"/>
    <w:rsid w:val="00471DF1"/>
    <w:rsid w:val="0048708D"/>
    <w:rsid w:val="004A6581"/>
    <w:rsid w:val="004B72F1"/>
    <w:rsid w:val="004C3347"/>
    <w:rsid w:val="004C7678"/>
    <w:rsid w:val="004D75E4"/>
    <w:rsid w:val="004F4F11"/>
    <w:rsid w:val="00524FC9"/>
    <w:rsid w:val="00536FEC"/>
    <w:rsid w:val="005445E9"/>
    <w:rsid w:val="00547494"/>
    <w:rsid w:val="005511DE"/>
    <w:rsid w:val="005562D0"/>
    <w:rsid w:val="00562F7D"/>
    <w:rsid w:val="00563DB6"/>
    <w:rsid w:val="00570209"/>
    <w:rsid w:val="0057044B"/>
    <w:rsid w:val="00570F63"/>
    <w:rsid w:val="005976B8"/>
    <w:rsid w:val="005A04EE"/>
    <w:rsid w:val="005B3A87"/>
    <w:rsid w:val="005B5607"/>
    <w:rsid w:val="005B79F5"/>
    <w:rsid w:val="005B7B1F"/>
    <w:rsid w:val="005C2282"/>
    <w:rsid w:val="005E6804"/>
    <w:rsid w:val="005E6D3D"/>
    <w:rsid w:val="005E7037"/>
    <w:rsid w:val="005F77EF"/>
    <w:rsid w:val="00610866"/>
    <w:rsid w:val="0061425D"/>
    <w:rsid w:val="0061593E"/>
    <w:rsid w:val="006268EB"/>
    <w:rsid w:val="00632CE5"/>
    <w:rsid w:val="00653580"/>
    <w:rsid w:val="00654E89"/>
    <w:rsid w:val="006551D2"/>
    <w:rsid w:val="0065611B"/>
    <w:rsid w:val="00673DA8"/>
    <w:rsid w:val="006A64AA"/>
    <w:rsid w:val="006A69F0"/>
    <w:rsid w:val="006B5EF3"/>
    <w:rsid w:val="006C0794"/>
    <w:rsid w:val="006C4693"/>
    <w:rsid w:val="006C766E"/>
    <w:rsid w:val="006D616F"/>
    <w:rsid w:val="006E59E3"/>
    <w:rsid w:val="006F39DE"/>
    <w:rsid w:val="00700985"/>
    <w:rsid w:val="00705D28"/>
    <w:rsid w:val="00716B9A"/>
    <w:rsid w:val="0073079F"/>
    <w:rsid w:val="007315D1"/>
    <w:rsid w:val="007320D9"/>
    <w:rsid w:val="0073577A"/>
    <w:rsid w:val="00737CE9"/>
    <w:rsid w:val="00740E47"/>
    <w:rsid w:val="00741EFC"/>
    <w:rsid w:val="00750E7D"/>
    <w:rsid w:val="00755131"/>
    <w:rsid w:val="00762F8E"/>
    <w:rsid w:val="007657B0"/>
    <w:rsid w:val="007806DC"/>
    <w:rsid w:val="00780C8F"/>
    <w:rsid w:val="0078285D"/>
    <w:rsid w:val="00782E60"/>
    <w:rsid w:val="007B0141"/>
    <w:rsid w:val="007C10A2"/>
    <w:rsid w:val="00807DA2"/>
    <w:rsid w:val="00810BCD"/>
    <w:rsid w:val="00825739"/>
    <w:rsid w:val="00831644"/>
    <w:rsid w:val="00840D47"/>
    <w:rsid w:val="0084178E"/>
    <w:rsid w:val="00842535"/>
    <w:rsid w:val="00855E94"/>
    <w:rsid w:val="0086609C"/>
    <w:rsid w:val="00870737"/>
    <w:rsid w:val="00870BBB"/>
    <w:rsid w:val="0087173E"/>
    <w:rsid w:val="00875AD6"/>
    <w:rsid w:val="00881FD7"/>
    <w:rsid w:val="008842ED"/>
    <w:rsid w:val="008A06AD"/>
    <w:rsid w:val="008C575C"/>
    <w:rsid w:val="008D1EB2"/>
    <w:rsid w:val="008D5308"/>
    <w:rsid w:val="008D5B84"/>
    <w:rsid w:val="008E058A"/>
    <w:rsid w:val="008E7801"/>
    <w:rsid w:val="008F3AA4"/>
    <w:rsid w:val="009007D0"/>
    <w:rsid w:val="0091484F"/>
    <w:rsid w:val="00921481"/>
    <w:rsid w:val="009266D3"/>
    <w:rsid w:val="009269F7"/>
    <w:rsid w:val="00926BC4"/>
    <w:rsid w:val="00927AF6"/>
    <w:rsid w:val="00933FBD"/>
    <w:rsid w:val="00934A14"/>
    <w:rsid w:val="009360D6"/>
    <w:rsid w:val="0094268E"/>
    <w:rsid w:val="00943E2F"/>
    <w:rsid w:val="0094467A"/>
    <w:rsid w:val="00945A4A"/>
    <w:rsid w:val="00950E88"/>
    <w:rsid w:val="00954577"/>
    <w:rsid w:val="00956499"/>
    <w:rsid w:val="009630D2"/>
    <w:rsid w:val="00963177"/>
    <w:rsid w:val="00965CAA"/>
    <w:rsid w:val="009820A8"/>
    <w:rsid w:val="009824BF"/>
    <w:rsid w:val="009B67EE"/>
    <w:rsid w:val="009D4713"/>
    <w:rsid w:val="009D5E73"/>
    <w:rsid w:val="009D67C6"/>
    <w:rsid w:val="009E1A81"/>
    <w:rsid w:val="009E29B7"/>
    <w:rsid w:val="009E3113"/>
    <w:rsid w:val="009E7D0C"/>
    <w:rsid w:val="009F3C35"/>
    <w:rsid w:val="009F6072"/>
    <w:rsid w:val="009F77AE"/>
    <w:rsid w:val="00A01FED"/>
    <w:rsid w:val="00A1381B"/>
    <w:rsid w:val="00A14101"/>
    <w:rsid w:val="00A27269"/>
    <w:rsid w:val="00A316CA"/>
    <w:rsid w:val="00A33A19"/>
    <w:rsid w:val="00A354D9"/>
    <w:rsid w:val="00A354EE"/>
    <w:rsid w:val="00A3789A"/>
    <w:rsid w:val="00A47298"/>
    <w:rsid w:val="00A55381"/>
    <w:rsid w:val="00A60CEF"/>
    <w:rsid w:val="00A70875"/>
    <w:rsid w:val="00A70C1F"/>
    <w:rsid w:val="00A7155C"/>
    <w:rsid w:val="00A86B24"/>
    <w:rsid w:val="00AB1CA3"/>
    <w:rsid w:val="00AC06BF"/>
    <w:rsid w:val="00AC3341"/>
    <w:rsid w:val="00AD37FF"/>
    <w:rsid w:val="00AD7022"/>
    <w:rsid w:val="00AE0C77"/>
    <w:rsid w:val="00AE29F0"/>
    <w:rsid w:val="00AE4E2C"/>
    <w:rsid w:val="00AF74DB"/>
    <w:rsid w:val="00B0057C"/>
    <w:rsid w:val="00B02A8A"/>
    <w:rsid w:val="00B06C7D"/>
    <w:rsid w:val="00B113F4"/>
    <w:rsid w:val="00B240C6"/>
    <w:rsid w:val="00B27A79"/>
    <w:rsid w:val="00B31447"/>
    <w:rsid w:val="00B32463"/>
    <w:rsid w:val="00B427D0"/>
    <w:rsid w:val="00B51CA2"/>
    <w:rsid w:val="00B67435"/>
    <w:rsid w:val="00B674A3"/>
    <w:rsid w:val="00B973FE"/>
    <w:rsid w:val="00BA771C"/>
    <w:rsid w:val="00BB6454"/>
    <w:rsid w:val="00BB710B"/>
    <w:rsid w:val="00BC083F"/>
    <w:rsid w:val="00BC5ACA"/>
    <w:rsid w:val="00BC5FD6"/>
    <w:rsid w:val="00BD27AD"/>
    <w:rsid w:val="00BD4AA4"/>
    <w:rsid w:val="00BD61EE"/>
    <w:rsid w:val="00BD7243"/>
    <w:rsid w:val="00BE3B8F"/>
    <w:rsid w:val="00BF358F"/>
    <w:rsid w:val="00C03522"/>
    <w:rsid w:val="00C065FD"/>
    <w:rsid w:val="00C11FBB"/>
    <w:rsid w:val="00C23EC9"/>
    <w:rsid w:val="00C30A07"/>
    <w:rsid w:val="00C310DD"/>
    <w:rsid w:val="00C42D1C"/>
    <w:rsid w:val="00C50DA8"/>
    <w:rsid w:val="00C54692"/>
    <w:rsid w:val="00C56C73"/>
    <w:rsid w:val="00C65136"/>
    <w:rsid w:val="00C96A28"/>
    <w:rsid w:val="00C97DCE"/>
    <w:rsid w:val="00CA664C"/>
    <w:rsid w:val="00CC05F8"/>
    <w:rsid w:val="00CC5D14"/>
    <w:rsid w:val="00CD0C07"/>
    <w:rsid w:val="00CD296A"/>
    <w:rsid w:val="00CE6436"/>
    <w:rsid w:val="00CE65FA"/>
    <w:rsid w:val="00CE6F3C"/>
    <w:rsid w:val="00CF4312"/>
    <w:rsid w:val="00D04BA7"/>
    <w:rsid w:val="00D079A5"/>
    <w:rsid w:val="00D24CF3"/>
    <w:rsid w:val="00D3011F"/>
    <w:rsid w:val="00D30258"/>
    <w:rsid w:val="00D42DCF"/>
    <w:rsid w:val="00D44389"/>
    <w:rsid w:val="00D55B9C"/>
    <w:rsid w:val="00D574F1"/>
    <w:rsid w:val="00D63319"/>
    <w:rsid w:val="00D73429"/>
    <w:rsid w:val="00D8234E"/>
    <w:rsid w:val="00D871E5"/>
    <w:rsid w:val="00DA33D5"/>
    <w:rsid w:val="00DB5000"/>
    <w:rsid w:val="00DB7A53"/>
    <w:rsid w:val="00DC4876"/>
    <w:rsid w:val="00DD18F6"/>
    <w:rsid w:val="00DE5419"/>
    <w:rsid w:val="00DF00B7"/>
    <w:rsid w:val="00DF7B89"/>
    <w:rsid w:val="00E070B6"/>
    <w:rsid w:val="00E10627"/>
    <w:rsid w:val="00E16142"/>
    <w:rsid w:val="00E21BDF"/>
    <w:rsid w:val="00E33E62"/>
    <w:rsid w:val="00E51B23"/>
    <w:rsid w:val="00E576CE"/>
    <w:rsid w:val="00E63EC5"/>
    <w:rsid w:val="00E73850"/>
    <w:rsid w:val="00E75446"/>
    <w:rsid w:val="00E75532"/>
    <w:rsid w:val="00E8307E"/>
    <w:rsid w:val="00E96F26"/>
    <w:rsid w:val="00EB0191"/>
    <w:rsid w:val="00EC6D08"/>
    <w:rsid w:val="00EC7B82"/>
    <w:rsid w:val="00EC7D85"/>
    <w:rsid w:val="00EC7D9A"/>
    <w:rsid w:val="00ED53FB"/>
    <w:rsid w:val="00EE0219"/>
    <w:rsid w:val="00EE2B94"/>
    <w:rsid w:val="00F0083F"/>
    <w:rsid w:val="00F02344"/>
    <w:rsid w:val="00F0277D"/>
    <w:rsid w:val="00F04C10"/>
    <w:rsid w:val="00F069C3"/>
    <w:rsid w:val="00F126F9"/>
    <w:rsid w:val="00F159A3"/>
    <w:rsid w:val="00F2354F"/>
    <w:rsid w:val="00F414AD"/>
    <w:rsid w:val="00F65C87"/>
    <w:rsid w:val="00F75C2E"/>
    <w:rsid w:val="00F7725A"/>
    <w:rsid w:val="00F779D0"/>
    <w:rsid w:val="00F81BDB"/>
    <w:rsid w:val="00F95C84"/>
    <w:rsid w:val="00F979D9"/>
    <w:rsid w:val="00FA43A6"/>
    <w:rsid w:val="00FA6E9A"/>
    <w:rsid w:val="00FB115D"/>
    <w:rsid w:val="00FB4E84"/>
    <w:rsid w:val="00FB53EC"/>
    <w:rsid w:val="00FC036A"/>
    <w:rsid w:val="00FC0B64"/>
    <w:rsid w:val="00FC3183"/>
    <w:rsid w:val="00FC33EF"/>
    <w:rsid w:val="00FE2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420F"/>
  <w15:docId w15:val="{22DBB86A-3CE3-4194-9A80-B5CE427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0E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07250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E6F3C"/>
    <w:pPr>
      <w:ind w:left="720"/>
      <w:contextualSpacing/>
    </w:pPr>
  </w:style>
  <w:style w:type="paragraph" w:styleId="a5">
    <w:name w:val="Body Text Indent"/>
    <w:basedOn w:val="a"/>
    <w:link w:val="a6"/>
    <w:rsid w:val="0043476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4347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2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BC4"/>
    <w:rPr>
      <w:rFonts w:ascii="Consolas" w:eastAsia="Consolas" w:hAnsi="Consolas" w:cs="Consolas"/>
    </w:rPr>
  </w:style>
  <w:style w:type="paragraph" w:styleId="a9">
    <w:name w:val="footer"/>
    <w:basedOn w:val="a"/>
    <w:link w:val="aa"/>
    <w:uiPriority w:val="99"/>
    <w:unhideWhenUsed/>
    <w:rsid w:val="0092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BC4"/>
    <w:rPr>
      <w:rFonts w:ascii="Consolas" w:eastAsia="Consolas" w:hAnsi="Consolas" w:cs="Consolas"/>
    </w:rPr>
  </w:style>
  <w:style w:type="character" w:styleId="ab">
    <w:name w:val="Strong"/>
    <w:basedOn w:val="a0"/>
    <w:uiPriority w:val="22"/>
    <w:qFormat/>
    <w:rsid w:val="00E070B6"/>
    <w:rPr>
      <w:b/>
      <w:bCs/>
    </w:rPr>
  </w:style>
  <w:style w:type="character" w:customStyle="1" w:styleId="ypks7kbdpwfgdykd3qb9">
    <w:name w:val="ypks7kbdpwfgdykd3qb9"/>
    <w:basedOn w:val="a0"/>
    <w:rsid w:val="0056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B875-62C2-4339-A85C-2E71B3B6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Ербол</cp:lastModifiedBy>
  <cp:revision>2</cp:revision>
  <cp:lastPrinted>2020-11-22T21:21:00Z</cp:lastPrinted>
  <dcterms:created xsi:type="dcterms:W3CDTF">2026-06-12T13:15:00Z</dcterms:created>
  <dcterms:modified xsi:type="dcterms:W3CDTF">2026-06-12T13:15:00Z</dcterms:modified>
</cp:coreProperties>
</file>